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87B86" w14:textId="51C536EC" w:rsidR="003D6FA4" w:rsidRDefault="003D6FA4" w:rsidP="003D6FA4">
      <w:pPr>
        <w:snapToGrid w:val="0"/>
        <w:contextualSpacing/>
      </w:pPr>
      <w:r>
        <w:rPr>
          <w:rFonts w:hint="eastAsia"/>
        </w:rPr>
        <w:t>地方自治法施行令</w:t>
      </w:r>
    </w:p>
    <w:p w14:paraId="117439D7" w14:textId="77777777" w:rsidR="003D6FA4" w:rsidRDefault="003D6FA4" w:rsidP="003D6FA4">
      <w:pPr>
        <w:snapToGrid w:val="0"/>
        <w:contextualSpacing/>
        <w:rPr>
          <w:rFonts w:hint="eastAsia"/>
        </w:rPr>
      </w:pPr>
    </w:p>
    <w:p w14:paraId="26A251E8" w14:textId="32DBA17B" w:rsidR="003D6FA4" w:rsidRDefault="003D6FA4" w:rsidP="003D6FA4">
      <w:pPr>
        <w:snapToGrid w:val="0"/>
        <w:contextualSpacing/>
        <w:rPr>
          <w:rFonts w:hint="eastAsia"/>
        </w:rPr>
      </w:pPr>
      <w:r w:rsidRPr="003D6FA4">
        <w:rPr>
          <w:rFonts w:hint="eastAsia"/>
        </w:rPr>
        <w:t xml:space="preserve">第百六十七条の二　</w:t>
      </w:r>
      <w:r>
        <w:rPr>
          <w:rFonts w:hint="eastAsia"/>
        </w:rPr>
        <w:t>（抜粋）</w:t>
      </w:r>
    </w:p>
    <w:p w14:paraId="30ED42FE" w14:textId="4BFC3C4E" w:rsidR="003D6FA4" w:rsidRPr="003D6FA4" w:rsidRDefault="003D6FA4" w:rsidP="003D6FA4">
      <w:pPr>
        <w:snapToGrid w:val="0"/>
        <w:contextualSpacing/>
        <w:rPr>
          <w:rFonts w:hint="eastAsia"/>
        </w:rPr>
      </w:pPr>
      <w:r w:rsidRPr="003D6FA4">
        <w:rPr>
          <w:rFonts w:hint="eastAsia"/>
        </w:rPr>
        <w:t xml:space="preserve">三　</w:t>
      </w:r>
      <w:hyperlink r:id="rId4" w:history="1">
        <w:r w:rsidRPr="003D6FA4">
          <w:rPr>
            <w:rStyle w:val="aa"/>
            <w:rFonts w:hint="eastAsia"/>
          </w:rPr>
          <w:t>障害者の日常生活及び社会生活を総合的に支援するための法律(平成十七年法律第百二十三号)第五条第十一項</w:t>
        </w:r>
      </w:hyperlink>
      <w:r w:rsidRPr="003D6FA4">
        <w:rPr>
          <w:rFonts w:hint="eastAsia"/>
        </w:rPr>
        <w:t>に規定する障害者支援施設(以下この号において「障害者支援施設」という。)、</w:t>
      </w:r>
      <w:hyperlink r:id="rId5" w:history="1">
        <w:r w:rsidRPr="003D6FA4">
          <w:rPr>
            <w:rStyle w:val="aa"/>
            <w:rFonts w:hint="eastAsia"/>
          </w:rPr>
          <w:t>同条第二十七項</w:t>
        </w:r>
      </w:hyperlink>
      <w:r w:rsidRPr="003D6FA4">
        <w:rPr>
          <w:rFonts w:hint="eastAsia"/>
        </w:rPr>
        <w:t>に規定する地域活動支援センター(以下この号において「地域活動支援センター」という。)、</w:t>
      </w:r>
      <w:hyperlink r:id="rId6" w:history="1">
        <w:r w:rsidRPr="003D6FA4">
          <w:rPr>
            <w:rStyle w:val="aa"/>
            <w:rFonts w:hint="eastAsia"/>
          </w:rPr>
          <w:t>同条第一項</w:t>
        </w:r>
      </w:hyperlink>
      <w:r w:rsidRPr="003D6FA4">
        <w:rPr>
          <w:rFonts w:hint="eastAsia"/>
        </w:rPr>
        <w:t>に規定する障害福祉サービス事業(</w:t>
      </w:r>
      <w:hyperlink r:id="rId7" w:history="1">
        <w:r w:rsidRPr="003D6FA4">
          <w:rPr>
            <w:rStyle w:val="aa"/>
            <w:rFonts w:hint="eastAsia"/>
          </w:rPr>
          <w:t>同条第七項</w:t>
        </w:r>
      </w:hyperlink>
      <w:r w:rsidRPr="003D6FA4">
        <w:rPr>
          <w:rFonts w:hint="eastAsia"/>
        </w:rPr>
        <w:t>に規定する生活介護、</w:t>
      </w:r>
      <w:hyperlink r:id="rId8" w:history="1">
        <w:r w:rsidRPr="003D6FA4">
          <w:rPr>
            <w:rStyle w:val="aa"/>
            <w:rFonts w:hint="eastAsia"/>
          </w:rPr>
          <w:t>同条第十三項</w:t>
        </w:r>
      </w:hyperlink>
      <w:r w:rsidRPr="003D6FA4">
        <w:rPr>
          <w:rFonts w:hint="eastAsia"/>
        </w:rPr>
        <w:t>に規定する就労移行支援又は</w:t>
      </w:r>
      <w:hyperlink r:id="rId9" w:history="1">
        <w:r w:rsidRPr="003D6FA4">
          <w:rPr>
            <w:rStyle w:val="aa"/>
            <w:rFonts w:hint="eastAsia"/>
          </w:rPr>
          <w:t>同条第十四項</w:t>
        </w:r>
      </w:hyperlink>
      <w:r w:rsidRPr="003D6FA4">
        <w:rPr>
          <w:rFonts w:hint="eastAsia"/>
        </w:rPr>
        <w:t>に規定する就労継続支援を行う事業に限る。以下この号において「障害福祉サービス事業」という。)を行う施設若しくは小規模作業所(</w:t>
      </w:r>
      <w:hyperlink r:id="rId10" w:history="1">
        <w:r w:rsidRPr="003D6FA4">
          <w:rPr>
            <w:rStyle w:val="aa"/>
            <w:rFonts w:hint="eastAsia"/>
          </w:rPr>
          <w:t>障害者基本法(昭和四十五年法律第八十四号)第二条第一号</w:t>
        </w:r>
      </w:hyperlink>
      <w:r w:rsidRPr="003D6FA4">
        <w:rPr>
          <w:rFonts w:hint="eastAsia"/>
        </w:rPr>
        <w:t>に規定する障害者の地域社会における作業活動の場として</w:t>
      </w:r>
      <w:hyperlink r:id="rId11" w:history="1">
        <w:r w:rsidRPr="003D6FA4">
          <w:rPr>
            <w:rStyle w:val="aa"/>
            <w:rFonts w:hint="eastAsia"/>
          </w:rPr>
          <w:t>同法第十八条第三項</w:t>
        </w:r>
      </w:hyperlink>
      <w:r w:rsidRPr="003D6FA4">
        <w:rPr>
          <w:rFonts w:hint="eastAsia"/>
        </w:rPr>
        <w:t>の規定により必要な費用の助成を受けている施設をいう。以下この号において同じ。)若しくはこれらに準ずる者として総務省令で定めるところにより普通地方公共団体の長の認定を受けた者若しくは</w:t>
      </w:r>
      <w:hyperlink r:id="rId12" w:history="1">
        <w:r w:rsidRPr="003D6FA4">
          <w:rPr>
            <w:rStyle w:val="aa"/>
            <w:rFonts w:hint="eastAsia"/>
          </w:rPr>
          <w:t>生活困窮者自立支援法(平成二十五年法律第百五号)第十六条第三項</w:t>
        </w:r>
      </w:hyperlink>
      <w:r w:rsidRPr="003D6FA4">
        <w:rPr>
          <w:rFonts w:hint="eastAsia"/>
        </w:rPr>
        <w:t>に規定する認定生活困窮者就労訓練事業(以下この号において「認定生活困窮者就労訓練事業」という。)を行う施設でその施設に使用される者が主として</w:t>
      </w:r>
      <w:hyperlink r:id="rId13" w:history="1">
        <w:r w:rsidRPr="003D6FA4">
          <w:rPr>
            <w:rStyle w:val="aa"/>
            <w:rFonts w:hint="eastAsia"/>
          </w:rPr>
          <w:t>同法第三条第一項</w:t>
        </w:r>
      </w:hyperlink>
      <w:r w:rsidRPr="003D6FA4">
        <w:rPr>
          <w:rFonts w:hint="eastAsia"/>
        </w:rPr>
        <w:t>に規定する生活困窮者(以下この号において「生活困窮者」という。)であるもの(当該施設において製作された物品を買い入れることが生活困窮者の自立の促進に資することにつき総務省令で定めるところにより普通地方公共団体の長の認定を受けたものに限る。)(以下この号において「障害者支援施設等」という。)において製作された物品を当該障害者支援施設等から普通地方公共団体の規則で定める手続により買い入れる契約、障害者支援施設、地域活動支援センター、障害福祉サービス事業を行う施設、小規模作業所、</w:t>
      </w:r>
      <w:hyperlink r:id="rId14" w:history="1">
        <w:r w:rsidRPr="003D6FA4">
          <w:rPr>
            <w:rStyle w:val="aa"/>
            <w:rFonts w:hint="eastAsia"/>
          </w:rPr>
          <w:t>高年齢者等の雇用の安定等に関する法律(昭和四十六年法律第六十八号)第三十七条第一項</w:t>
        </w:r>
      </w:hyperlink>
      <w:r w:rsidRPr="003D6FA4">
        <w:rPr>
          <w:rFonts w:hint="eastAsia"/>
        </w:rPr>
        <w:t>に規定するシルバー人材センター連合若しくは</w:t>
      </w:r>
      <w:hyperlink r:id="rId15" w:history="1">
        <w:r w:rsidRPr="003D6FA4">
          <w:rPr>
            <w:rStyle w:val="aa"/>
            <w:rFonts w:hint="eastAsia"/>
          </w:rPr>
          <w:t>同条第二項</w:t>
        </w:r>
      </w:hyperlink>
      <w:r w:rsidRPr="003D6FA4">
        <w:rPr>
          <w:rFonts w:hint="eastAsia"/>
        </w:rPr>
        <w:t>に規定するシルバー人材センター若しくはこれらに準ずる者として総務省令で定めるところにより普通地方公共団体の長の認定を受けた者から普通地方公共団体の規則で定める手続により役務の提供を受ける契約、</w:t>
      </w:r>
      <w:hyperlink r:id="rId16" w:history="1">
        <w:r w:rsidRPr="003D6FA4">
          <w:rPr>
            <w:rStyle w:val="aa"/>
            <w:rFonts w:hint="eastAsia"/>
          </w:rPr>
          <w:t>母子及び父子並びに寡婦福祉法(昭和三十九年法律第百二十九号)第六条第六項</w:t>
        </w:r>
      </w:hyperlink>
      <w:r w:rsidRPr="003D6FA4">
        <w:rPr>
          <w:rFonts w:hint="eastAsia"/>
        </w:rPr>
        <w:t>に規定する母子・父子福祉団体若しくはこれに準ずる者として総務省令で定めるところにより普通地方公共団体の長の認定を受けた者(以下この号において「母子・父子福祉団体等」という。)が行う事業でその事業に使用される者が主として</w:t>
      </w:r>
      <w:hyperlink r:id="rId17" w:history="1">
        <w:r w:rsidRPr="003D6FA4">
          <w:rPr>
            <w:rStyle w:val="aa"/>
            <w:rFonts w:hint="eastAsia"/>
          </w:rPr>
          <w:t>同項</w:t>
        </w:r>
      </w:hyperlink>
      <w:r w:rsidRPr="003D6FA4">
        <w:rPr>
          <w:rFonts w:hint="eastAsia"/>
        </w:rPr>
        <w:t>に規定する配偶者のない者で現に児童を扶養しているもの及び</w:t>
      </w:r>
      <w:hyperlink r:id="rId18" w:history="1">
        <w:r w:rsidRPr="003D6FA4">
          <w:rPr>
            <w:rStyle w:val="aa"/>
            <w:rFonts w:hint="eastAsia"/>
          </w:rPr>
          <w:t>同条第四項</w:t>
        </w:r>
      </w:hyperlink>
      <w:r w:rsidRPr="003D6FA4">
        <w:rPr>
          <w:rFonts w:hint="eastAsia"/>
        </w:rPr>
        <w:t>に規定する寡婦であるものに係る役務の提供を当該母子・父子福祉団体等から普通地方公共団体の規則で定める手続により受ける契約又は認定生活困窮者就労訓練事業を行う施設(当該施設から役務の提供を受けることが生活困窮者の自立の促進に資することにつき総務省令で定めるところにより普通地方公共団体の長の認定を受けたものに限る。)が行う事業でその事業に使用される者が主として生活困窮者であるものに係る役務の提供を当該施設から普通地方公共団体の規則で定める手続により受ける契約をするとき。</w:t>
      </w:r>
    </w:p>
    <w:p w14:paraId="066D1874" w14:textId="77777777" w:rsidR="0023679C" w:rsidRDefault="0023679C" w:rsidP="003D6FA4">
      <w:pPr>
        <w:snapToGrid w:val="0"/>
        <w:contextualSpacing/>
      </w:pPr>
    </w:p>
    <w:sectPr w:rsidR="0023679C" w:rsidSect="003D6FA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AB"/>
    <w:rsid w:val="0023679C"/>
    <w:rsid w:val="003D6FA4"/>
    <w:rsid w:val="004F6AAB"/>
    <w:rsid w:val="00B12053"/>
    <w:rsid w:val="00BF414D"/>
    <w:rsid w:val="00E91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4CBD3"/>
  <w15:chartTrackingRefBased/>
  <w15:docId w15:val="{67F75AA3-FA16-46FB-843F-23567D55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6AA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6AA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6AA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F6AA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6AA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6AA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6AA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6AA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6AA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6AA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6AA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6AA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6AA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6AA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6AA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6AA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6AA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6AA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6A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6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A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6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AAB"/>
    <w:pPr>
      <w:spacing w:before="160" w:after="160"/>
      <w:jc w:val="center"/>
    </w:pPr>
    <w:rPr>
      <w:i/>
      <w:iCs/>
      <w:color w:val="404040" w:themeColor="text1" w:themeTint="BF"/>
    </w:rPr>
  </w:style>
  <w:style w:type="character" w:customStyle="1" w:styleId="a8">
    <w:name w:val="引用文 (文字)"/>
    <w:basedOn w:val="a0"/>
    <w:link w:val="a7"/>
    <w:uiPriority w:val="29"/>
    <w:rsid w:val="004F6AAB"/>
    <w:rPr>
      <w:i/>
      <w:iCs/>
      <w:color w:val="404040" w:themeColor="text1" w:themeTint="BF"/>
    </w:rPr>
  </w:style>
  <w:style w:type="paragraph" w:styleId="a9">
    <w:name w:val="List Paragraph"/>
    <w:basedOn w:val="a"/>
    <w:uiPriority w:val="34"/>
    <w:qFormat/>
    <w:rsid w:val="004F6AAB"/>
    <w:pPr>
      <w:ind w:left="720"/>
      <w:contextualSpacing/>
    </w:pPr>
  </w:style>
  <w:style w:type="character" w:styleId="21">
    <w:name w:val="Intense Emphasis"/>
    <w:basedOn w:val="a0"/>
    <w:uiPriority w:val="21"/>
    <w:qFormat/>
    <w:rsid w:val="004F6AAB"/>
    <w:rPr>
      <w:i/>
      <w:iCs/>
      <w:color w:val="0F4761" w:themeColor="accent1" w:themeShade="BF"/>
    </w:rPr>
  </w:style>
  <w:style w:type="paragraph" w:styleId="22">
    <w:name w:val="Intense Quote"/>
    <w:basedOn w:val="a"/>
    <w:next w:val="a"/>
    <w:link w:val="23"/>
    <w:uiPriority w:val="30"/>
    <w:qFormat/>
    <w:rsid w:val="004F6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6AAB"/>
    <w:rPr>
      <w:i/>
      <w:iCs/>
      <w:color w:val="0F4761" w:themeColor="accent1" w:themeShade="BF"/>
    </w:rPr>
  </w:style>
  <w:style w:type="character" w:styleId="24">
    <w:name w:val="Intense Reference"/>
    <w:basedOn w:val="a0"/>
    <w:uiPriority w:val="32"/>
    <w:qFormat/>
    <w:rsid w:val="004F6AAB"/>
    <w:rPr>
      <w:b/>
      <w:bCs/>
      <w:smallCaps/>
      <w:color w:val="0F4761" w:themeColor="accent1" w:themeShade="BF"/>
      <w:spacing w:val="5"/>
    </w:rPr>
  </w:style>
  <w:style w:type="character" w:styleId="aa">
    <w:name w:val="Hyperlink"/>
    <w:basedOn w:val="a0"/>
    <w:uiPriority w:val="99"/>
    <w:unhideWhenUsed/>
    <w:rsid w:val="003D6FA4"/>
    <w:rPr>
      <w:color w:val="467886" w:themeColor="hyperlink"/>
      <w:u w:val="single"/>
    </w:rPr>
  </w:style>
  <w:style w:type="character" w:styleId="ab">
    <w:name w:val="Unresolved Mention"/>
    <w:basedOn w:val="a0"/>
    <w:uiPriority w:val="99"/>
    <w:semiHidden/>
    <w:unhideWhenUsed/>
    <w:rsid w:val="003D6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91154">
      <w:bodyDiv w:val="1"/>
      <w:marLeft w:val="0"/>
      <w:marRight w:val="0"/>
      <w:marTop w:val="0"/>
      <w:marBottom w:val="0"/>
      <w:divBdr>
        <w:top w:val="none" w:sz="0" w:space="0" w:color="auto"/>
        <w:left w:val="none" w:sz="0" w:space="0" w:color="auto"/>
        <w:bottom w:val="none" w:sz="0" w:space="0" w:color="auto"/>
        <w:right w:val="none" w:sz="0" w:space="0" w:color="auto"/>
      </w:divBdr>
      <w:divsChild>
        <w:div w:id="32973484">
          <w:marLeft w:val="0"/>
          <w:marRight w:val="0"/>
          <w:marTop w:val="0"/>
          <w:marBottom w:val="0"/>
          <w:divBdr>
            <w:top w:val="none" w:sz="0" w:space="0" w:color="auto"/>
            <w:left w:val="none" w:sz="0" w:space="0" w:color="auto"/>
            <w:bottom w:val="none" w:sz="0" w:space="0" w:color="auto"/>
            <w:right w:val="none" w:sz="0" w:space="0" w:color="auto"/>
          </w:divBdr>
          <w:divsChild>
            <w:div w:id="209847049">
              <w:marLeft w:val="0"/>
              <w:marRight w:val="0"/>
              <w:marTop w:val="0"/>
              <w:marBottom w:val="0"/>
              <w:divBdr>
                <w:top w:val="none" w:sz="0" w:space="0" w:color="auto"/>
                <w:left w:val="none" w:sz="0" w:space="0" w:color="auto"/>
                <w:bottom w:val="none" w:sz="0" w:space="0" w:color="auto"/>
                <w:right w:val="none" w:sz="0" w:space="0" w:color="auto"/>
              </w:divBdr>
              <w:divsChild>
                <w:div w:id="12084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859">
          <w:marLeft w:val="0"/>
          <w:marRight w:val="0"/>
          <w:marTop w:val="0"/>
          <w:marBottom w:val="0"/>
          <w:divBdr>
            <w:top w:val="none" w:sz="0" w:space="0" w:color="auto"/>
            <w:left w:val="none" w:sz="0" w:space="0" w:color="auto"/>
            <w:bottom w:val="none" w:sz="0" w:space="0" w:color="auto"/>
            <w:right w:val="none" w:sz="0" w:space="0" w:color="auto"/>
          </w:divBdr>
          <w:divsChild>
            <w:div w:id="1382366826">
              <w:marLeft w:val="0"/>
              <w:marRight w:val="0"/>
              <w:marTop w:val="0"/>
              <w:marBottom w:val="0"/>
              <w:divBdr>
                <w:top w:val="none" w:sz="0" w:space="0" w:color="auto"/>
                <w:left w:val="none" w:sz="0" w:space="0" w:color="auto"/>
                <w:bottom w:val="none" w:sz="0" w:space="0" w:color="auto"/>
                <w:right w:val="none" w:sz="0" w:space="0" w:color="auto"/>
              </w:divBdr>
              <w:divsChild>
                <w:div w:id="8359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3381">
          <w:marLeft w:val="0"/>
          <w:marRight w:val="0"/>
          <w:marTop w:val="0"/>
          <w:marBottom w:val="0"/>
          <w:divBdr>
            <w:top w:val="none" w:sz="0" w:space="0" w:color="auto"/>
            <w:left w:val="none" w:sz="0" w:space="0" w:color="auto"/>
            <w:bottom w:val="none" w:sz="0" w:space="0" w:color="auto"/>
            <w:right w:val="none" w:sz="0" w:space="0" w:color="auto"/>
          </w:divBdr>
          <w:divsChild>
            <w:div w:id="156117002">
              <w:marLeft w:val="0"/>
              <w:marRight w:val="0"/>
              <w:marTop w:val="0"/>
              <w:marBottom w:val="0"/>
              <w:divBdr>
                <w:top w:val="none" w:sz="0" w:space="0" w:color="auto"/>
                <w:left w:val="none" w:sz="0" w:space="0" w:color="auto"/>
                <w:bottom w:val="none" w:sz="0" w:space="0" w:color="auto"/>
                <w:right w:val="none" w:sz="0" w:space="0" w:color="auto"/>
              </w:divBdr>
              <w:divsChild>
                <w:div w:id="11480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916">
          <w:marLeft w:val="0"/>
          <w:marRight w:val="0"/>
          <w:marTop w:val="0"/>
          <w:marBottom w:val="0"/>
          <w:divBdr>
            <w:top w:val="none" w:sz="0" w:space="0" w:color="auto"/>
            <w:left w:val="none" w:sz="0" w:space="0" w:color="auto"/>
            <w:bottom w:val="none" w:sz="0" w:space="0" w:color="auto"/>
            <w:right w:val="none" w:sz="0" w:space="0" w:color="auto"/>
          </w:divBdr>
          <w:divsChild>
            <w:div w:id="1907451402">
              <w:marLeft w:val="0"/>
              <w:marRight w:val="0"/>
              <w:marTop w:val="0"/>
              <w:marBottom w:val="0"/>
              <w:divBdr>
                <w:top w:val="none" w:sz="0" w:space="0" w:color="auto"/>
                <w:left w:val="none" w:sz="0" w:space="0" w:color="auto"/>
                <w:bottom w:val="none" w:sz="0" w:space="0" w:color="auto"/>
                <w:right w:val="none" w:sz="0" w:space="0" w:color="auto"/>
              </w:divBdr>
              <w:divsChild>
                <w:div w:id="8773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47">
          <w:marLeft w:val="0"/>
          <w:marRight w:val="0"/>
          <w:marTop w:val="0"/>
          <w:marBottom w:val="0"/>
          <w:divBdr>
            <w:top w:val="none" w:sz="0" w:space="0" w:color="auto"/>
            <w:left w:val="none" w:sz="0" w:space="0" w:color="auto"/>
            <w:bottom w:val="none" w:sz="0" w:space="0" w:color="auto"/>
            <w:right w:val="none" w:sz="0" w:space="0" w:color="auto"/>
          </w:divBdr>
          <w:divsChild>
            <w:div w:id="2031643258">
              <w:marLeft w:val="0"/>
              <w:marRight w:val="0"/>
              <w:marTop w:val="0"/>
              <w:marBottom w:val="0"/>
              <w:divBdr>
                <w:top w:val="none" w:sz="0" w:space="0" w:color="auto"/>
                <w:left w:val="none" w:sz="0" w:space="0" w:color="auto"/>
                <w:bottom w:val="none" w:sz="0" w:space="0" w:color="auto"/>
                <w:right w:val="none" w:sz="0" w:space="0" w:color="auto"/>
              </w:divBdr>
              <w:divsChild>
                <w:div w:id="3626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29931">
          <w:marLeft w:val="0"/>
          <w:marRight w:val="0"/>
          <w:marTop w:val="0"/>
          <w:marBottom w:val="0"/>
          <w:divBdr>
            <w:top w:val="none" w:sz="0" w:space="0" w:color="auto"/>
            <w:left w:val="none" w:sz="0" w:space="0" w:color="auto"/>
            <w:bottom w:val="none" w:sz="0" w:space="0" w:color="auto"/>
            <w:right w:val="none" w:sz="0" w:space="0" w:color="auto"/>
          </w:divBdr>
          <w:divsChild>
            <w:div w:id="1589654697">
              <w:marLeft w:val="0"/>
              <w:marRight w:val="0"/>
              <w:marTop w:val="0"/>
              <w:marBottom w:val="0"/>
              <w:divBdr>
                <w:top w:val="none" w:sz="0" w:space="0" w:color="auto"/>
                <w:left w:val="none" w:sz="0" w:space="0" w:color="auto"/>
                <w:bottom w:val="none" w:sz="0" w:space="0" w:color="auto"/>
                <w:right w:val="none" w:sz="0" w:space="0" w:color="auto"/>
              </w:divBdr>
              <w:divsChild>
                <w:div w:id="13812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2779">
          <w:marLeft w:val="0"/>
          <w:marRight w:val="0"/>
          <w:marTop w:val="0"/>
          <w:marBottom w:val="0"/>
          <w:divBdr>
            <w:top w:val="none" w:sz="0" w:space="0" w:color="auto"/>
            <w:left w:val="none" w:sz="0" w:space="0" w:color="auto"/>
            <w:bottom w:val="none" w:sz="0" w:space="0" w:color="auto"/>
            <w:right w:val="none" w:sz="0" w:space="0" w:color="auto"/>
          </w:divBdr>
          <w:divsChild>
            <w:div w:id="1204445735">
              <w:marLeft w:val="0"/>
              <w:marRight w:val="0"/>
              <w:marTop w:val="0"/>
              <w:marBottom w:val="0"/>
              <w:divBdr>
                <w:top w:val="none" w:sz="0" w:space="0" w:color="auto"/>
                <w:left w:val="none" w:sz="0" w:space="0" w:color="auto"/>
                <w:bottom w:val="none" w:sz="0" w:space="0" w:color="auto"/>
                <w:right w:val="none" w:sz="0" w:space="0" w:color="auto"/>
              </w:divBdr>
              <w:divsChild>
                <w:div w:id="8408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1822">
          <w:marLeft w:val="0"/>
          <w:marRight w:val="0"/>
          <w:marTop w:val="0"/>
          <w:marBottom w:val="0"/>
          <w:divBdr>
            <w:top w:val="none" w:sz="0" w:space="0" w:color="auto"/>
            <w:left w:val="none" w:sz="0" w:space="0" w:color="auto"/>
            <w:bottom w:val="none" w:sz="0" w:space="0" w:color="auto"/>
            <w:right w:val="none" w:sz="0" w:space="0" w:color="auto"/>
          </w:divBdr>
          <w:divsChild>
            <w:div w:id="1671563188">
              <w:marLeft w:val="0"/>
              <w:marRight w:val="0"/>
              <w:marTop w:val="0"/>
              <w:marBottom w:val="0"/>
              <w:divBdr>
                <w:top w:val="none" w:sz="0" w:space="0" w:color="auto"/>
                <w:left w:val="none" w:sz="0" w:space="0" w:color="auto"/>
                <w:bottom w:val="none" w:sz="0" w:space="0" w:color="auto"/>
                <w:right w:val="none" w:sz="0" w:space="0" w:color="auto"/>
              </w:divBdr>
              <w:divsChild>
                <w:div w:id="1078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1484">
          <w:marLeft w:val="0"/>
          <w:marRight w:val="0"/>
          <w:marTop w:val="0"/>
          <w:marBottom w:val="0"/>
          <w:divBdr>
            <w:top w:val="none" w:sz="0" w:space="0" w:color="auto"/>
            <w:left w:val="none" w:sz="0" w:space="0" w:color="auto"/>
            <w:bottom w:val="none" w:sz="0" w:space="0" w:color="auto"/>
            <w:right w:val="none" w:sz="0" w:space="0" w:color="auto"/>
          </w:divBdr>
          <w:divsChild>
            <w:div w:id="1508638985">
              <w:marLeft w:val="0"/>
              <w:marRight w:val="0"/>
              <w:marTop w:val="0"/>
              <w:marBottom w:val="0"/>
              <w:divBdr>
                <w:top w:val="none" w:sz="0" w:space="0" w:color="auto"/>
                <w:left w:val="none" w:sz="0" w:space="0" w:color="auto"/>
                <w:bottom w:val="none" w:sz="0" w:space="0" w:color="auto"/>
                <w:right w:val="none" w:sz="0" w:space="0" w:color="auto"/>
              </w:divBdr>
              <w:divsChild>
                <w:div w:id="18624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5552">
          <w:marLeft w:val="0"/>
          <w:marRight w:val="0"/>
          <w:marTop w:val="0"/>
          <w:marBottom w:val="0"/>
          <w:divBdr>
            <w:top w:val="none" w:sz="0" w:space="0" w:color="auto"/>
            <w:left w:val="none" w:sz="0" w:space="0" w:color="auto"/>
            <w:bottom w:val="none" w:sz="0" w:space="0" w:color="auto"/>
            <w:right w:val="none" w:sz="0" w:space="0" w:color="auto"/>
          </w:divBdr>
          <w:divsChild>
            <w:div w:id="1986159061">
              <w:marLeft w:val="0"/>
              <w:marRight w:val="0"/>
              <w:marTop w:val="0"/>
              <w:marBottom w:val="0"/>
              <w:divBdr>
                <w:top w:val="none" w:sz="0" w:space="0" w:color="auto"/>
                <w:left w:val="none" w:sz="0" w:space="0" w:color="auto"/>
                <w:bottom w:val="none" w:sz="0" w:space="0" w:color="auto"/>
                <w:right w:val="none" w:sz="0" w:space="0" w:color="auto"/>
              </w:divBdr>
              <w:divsChild>
                <w:div w:id="1257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4026">
      <w:bodyDiv w:val="1"/>
      <w:marLeft w:val="0"/>
      <w:marRight w:val="0"/>
      <w:marTop w:val="0"/>
      <w:marBottom w:val="0"/>
      <w:divBdr>
        <w:top w:val="none" w:sz="0" w:space="0" w:color="auto"/>
        <w:left w:val="none" w:sz="0" w:space="0" w:color="auto"/>
        <w:bottom w:val="none" w:sz="0" w:space="0" w:color="auto"/>
        <w:right w:val="none" w:sz="0" w:space="0" w:color="auto"/>
      </w:divBdr>
      <w:divsChild>
        <w:div w:id="1186938689">
          <w:marLeft w:val="0"/>
          <w:marRight w:val="0"/>
          <w:marTop w:val="0"/>
          <w:marBottom w:val="0"/>
          <w:divBdr>
            <w:top w:val="none" w:sz="0" w:space="0" w:color="auto"/>
            <w:left w:val="none" w:sz="0" w:space="0" w:color="auto"/>
            <w:bottom w:val="none" w:sz="0" w:space="0" w:color="auto"/>
            <w:right w:val="none" w:sz="0" w:space="0" w:color="auto"/>
          </w:divBdr>
          <w:divsChild>
            <w:div w:id="1273703596">
              <w:marLeft w:val="0"/>
              <w:marRight w:val="0"/>
              <w:marTop w:val="0"/>
              <w:marBottom w:val="0"/>
              <w:divBdr>
                <w:top w:val="none" w:sz="0" w:space="0" w:color="auto"/>
                <w:left w:val="none" w:sz="0" w:space="0" w:color="auto"/>
                <w:bottom w:val="none" w:sz="0" w:space="0" w:color="auto"/>
                <w:right w:val="none" w:sz="0" w:space="0" w:color="auto"/>
              </w:divBdr>
              <w:divsChild>
                <w:div w:id="2307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887">
          <w:marLeft w:val="0"/>
          <w:marRight w:val="0"/>
          <w:marTop w:val="0"/>
          <w:marBottom w:val="0"/>
          <w:divBdr>
            <w:top w:val="none" w:sz="0" w:space="0" w:color="auto"/>
            <w:left w:val="none" w:sz="0" w:space="0" w:color="auto"/>
            <w:bottom w:val="none" w:sz="0" w:space="0" w:color="auto"/>
            <w:right w:val="none" w:sz="0" w:space="0" w:color="auto"/>
          </w:divBdr>
          <w:divsChild>
            <w:div w:id="1600521210">
              <w:marLeft w:val="0"/>
              <w:marRight w:val="0"/>
              <w:marTop w:val="0"/>
              <w:marBottom w:val="0"/>
              <w:divBdr>
                <w:top w:val="none" w:sz="0" w:space="0" w:color="auto"/>
                <w:left w:val="none" w:sz="0" w:space="0" w:color="auto"/>
                <w:bottom w:val="none" w:sz="0" w:space="0" w:color="auto"/>
                <w:right w:val="none" w:sz="0" w:space="0" w:color="auto"/>
              </w:divBdr>
              <w:divsChild>
                <w:div w:id="11090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595">
          <w:marLeft w:val="0"/>
          <w:marRight w:val="0"/>
          <w:marTop w:val="0"/>
          <w:marBottom w:val="0"/>
          <w:divBdr>
            <w:top w:val="none" w:sz="0" w:space="0" w:color="auto"/>
            <w:left w:val="none" w:sz="0" w:space="0" w:color="auto"/>
            <w:bottom w:val="none" w:sz="0" w:space="0" w:color="auto"/>
            <w:right w:val="none" w:sz="0" w:space="0" w:color="auto"/>
          </w:divBdr>
          <w:divsChild>
            <w:div w:id="203295519">
              <w:marLeft w:val="0"/>
              <w:marRight w:val="0"/>
              <w:marTop w:val="0"/>
              <w:marBottom w:val="0"/>
              <w:divBdr>
                <w:top w:val="none" w:sz="0" w:space="0" w:color="auto"/>
                <w:left w:val="none" w:sz="0" w:space="0" w:color="auto"/>
                <w:bottom w:val="none" w:sz="0" w:space="0" w:color="auto"/>
                <w:right w:val="none" w:sz="0" w:space="0" w:color="auto"/>
              </w:divBdr>
              <w:divsChild>
                <w:div w:id="6224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18619">
          <w:marLeft w:val="0"/>
          <w:marRight w:val="0"/>
          <w:marTop w:val="0"/>
          <w:marBottom w:val="0"/>
          <w:divBdr>
            <w:top w:val="none" w:sz="0" w:space="0" w:color="auto"/>
            <w:left w:val="none" w:sz="0" w:space="0" w:color="auto"/>
            <w:bottom w:val="none" w:sz="0" w:space="0" w:color="auto"/>
            <w:right w:val="none" w:sz="0" w:space="0" w:color="auto"/>
          </w:divBdr>
          <w:divsChild>
            <w:div w:id="1377121578">
              <w:marLeft w:val="0"/>
              <w:marRight w:val="0"/>
              <w:marTop w:val="0"/>
              <w:marBottom w:val="0"/>
              <w:divBdr>
                <w:top w:val="none" w:sz="0" w:space="0" w:color="auto"/>
                <w:left w:val="none" w:sz="0" w:space="0" w:color="auto"/>
                <w:bottom w:val="none" w:sz="0" w:space="0" w:color="auto"/>
                <w:right w:val="none" w:sz="0" w:space="0" w:color="auto"/>
              </w:divBdr>
              <w:divsChild>
                <w:div w:id="1729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6397">
          <w:marLeft w:val="0"/>
          <w:marRight w:val="0"/>
          <w:marTop w:val="0"/>
          <w:marBottom w:val="0"/>
          <w:divBdr>
            <w:top w:val="none" w:sz="0" w:space="0" w:color="auto"/>
            <w:left w:val="none" w:sz="0" w:space="0" w:color="auto"/>
            <w:bottom w:val="none" w:sz="0" w:space="0" w:color="auto"/>
            <w:right w:val="none" w:sz="0" w:space="0" w:color="auto"/>
          </w:divBdr>
          <w:divsChild>
            <w:div w:id="2086217336">
              <w:marLeft w:val="0"/>
              <w:marRight w:val="0"/>
              <w:marTop w:val="0"/>
              <w:marBottom w:val="0"/>
              <w:divBdr>
                <w:top w:val="none" w:sz="0" w:space="0" w:color="auto"/>
                <w:left w:val="none" w:sz="0" w:space="0" w:color="auto"/>
                <w:bottom w:val="none" w:sz="0" w:space="0" w:color="auto"/>
                <w:right w:val="none" w:sz="0" w:space="0" w:color="auto"/>
              </w:divBdr>
              <w:divsChild>
                <w:div w:id="12431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6017">
          <w:marLeft w:val="0"/>
          <w:marRight w:val="0"/>
          <w:marTop w:val="0"/>
          <w:marBottom w:val="0"/>
          <w:divBdr>
            <w:top w:val="none" w:sz="0" w:space="0" w:color="auto"/>
            <w:left w:val="none" w:sz="0" w:space="0" w:color="auto"/>
            <w:bottom w:val="none" w:sz="0" w:space="0" w:color="auto"/>
            <w:right w:val="none" w:sz="0" w:space="0" w:color="auto"/>
          </w:divBdr>
          <w:divsChild>
            <w:div w:id="325018883">
              <w:marLeft w:val="0"/>
              <w:marRight w:val="0"/>
              <w:marTop w:val="0"/>
              <w:marBottom w:val="0"/>
              <w:divBdr>
                <w:top w:val="none" w:sz="0" w:space="0" w:color="auto"/>
                <w:left w:val="none" w:sz="0" w:space="0" w:color="auto"/>
                <w:bottom w:val="none" w:sz="0" w:space="0" w:color="auto"/>
                <w:right w:val="none" w:sz="0" w:space="0" w:color="auto"/>
              </w:divBdr>
              <w:divsChild>
                <w:div w:id="15704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53366">
          <w:marLeft w:val="0"/>
          <w:marRight w:val="0"/>
          <w:marTop w:val="0"/>
          <w:marBottom w:val="0"/>
          <w:divBdr>
            <w:top w:val="none" w:sz="0" w:space="0" w:color="auto"/>
            <w:left w:val="none" w:sz="0" w:space="0" w:color="auto"/>
            <w:bottom w:val="none" w:sz="0" w:space="0" w:color="auto"/>
            <w:right w:val="none" w:sz="0" w:space="0" w:color="auto"/>
          </w:divBdr>
          <w:divsChild>
            <w:div w:id="784542670">
              <w:marLeft w:val="0"/>
              <w:marRight w:val="0"/>
              <w:marTop w:val="0"/>
              <w:marBottom w:val="0"/>
              <w:divBdr>
                <w:top w:val="none" w:sz="0" w:space="0" w:color="auto"/>
                <w:left w:val="none" w:sz="0" w:space="0" w:color="auto"/>
                <w:bottom w:val="none" w:sz="0" w:space="0" w:color="auto"/>
                <w:right w:val="none" w:sz="0" w:space="0" w:color="auto"/>
              </w:divBdr>
              <w:divsChild>
                <w:div w:id="9737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4952">
          <w:marLeft w:val="0"/>
          <w:marRight w:val="0"/>
          <w:marTop w:val="0"/>
          <w:marBottom w:val="0"/>
          <w:divBdr>
            <w:top w:val="none" w:sz="0" w:space="0" w:color="auto"/>
            <w:left w:val="none" w:sz="0" w:space="0" w:color="auto"/>
            <w:bottom w:val="none" w:sz="0" w:space="0" w:color="auto"/>
            <w:right w:val="none" w:sz="0" w:space="0" w:color="auto"/>
          </w:divBdr>
          <w:divsChild>
            <w:div w:id="1623028445">
              <w:marLeft w:val="0"/>
              <w:marRight w:val="0"/>
              <w:marTop w:val="0"/>
              <w:marBottom w:val="0"/>
              <w:divBdr>
                <w:top w:val="none" w:sz="0" w:space="0" w:color="auto"/>
                <w:left w:val="none" w:sz="0" w:space="0" w:color="auto"/>
                <w:bottom w:val="none" w:sz="0" w:space="0" w:color="auto"/>
                <w:right w:val="none" w:sz="0" w:space="0" w:color="auto"/>
              </w:divBdr>
              <w:divsChild>
                <w:div w:id="3268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57050">
          <w:marLeft w:val="0"/>
          <w:marRight w:val="0"/>
          <w:marTop w:val="0"/>
          <w:marBottom w:val="0"/>
          <w:divBdr>
            <w:top w:val="none" w:sz="0" w:space="0" w:color="auto"/>
            <w:left w:val="none" w:sz="0" w:space="0" w:color="auto"/>
            <w:bottom w:val="none" w:sz="0" w:space="0" w:color="auto"/>
            <w:right w:val="none" w:sz="0" w:space="0" w:color="auto"/>
          </w:divBdr>
          <w:divsChild>
            <w:div w:id="550196561">
              <w:marLeft w:val="0"/>
              <w:marRight w:val="0"/>
              <w:marTop w:val="0"/>
              <w:marBottom w:val="0"/>
              <w:divBdr>
                <w:top w:val="none" w:sz="0" w:space="0" w:color="auto"/>
                <w:left w:val="none" w:sz="0" w:space="0" w:color="auto"/>
                <w:bottom w:val="none" w:sz="0" w:space="0" w:color="auto"/>
                <w:right w:val="none" w:sz="0" w:space="0" w:color="auto"/>
              </w:divBdr>
              <w:divsChild>
                <w:div w:id="2053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00652">
          <w:marLeft w:val="0"/>
          <w:marRight w:val="0"/>
          <w:marTop w:val="0"/>
          <w:marBottom w:val="0"/>
          <w:divBdr>
            <w:top w:val="none" w:sz="0" w:space="0" w:color="auto"/>
            <w:left w:val="none" w:sz="0" w:space="0" w:color="auto"/>
            <w:bottom w:val="none" w:sz="0" w:space="0" w:color="auto"/>
            <w:right w:val="none" w:sz="0" w:space="0" w:color="auto"/>
          </w:divBdr>
          <w:divsChild>
            <w:div w:id="1440562425">
              <w:marLeft w:val="0"/>
              <w:marRight w:val="0"/>
              <w:marTop w:val="0"/>
              <w:marBottom w:val="0"/>
              <w:divBdr>
                <w:top w:val="none" w:sz="0" w:space="0" w:color="auto"/>
                <w:left w:val="none" w:sz="0" w:space="0" w:color="auto"/>
                <w:bottom w:val="none" w:sz="0" w:space="0" w:color="auto"/>
                <w:right w:val="none" w:sz="0" w:space="0" w:color="auto"/>
              </w:divBdr>
              <w:divsChild>
                <w:div w:id="7420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w491.legal-square.com/HAS-Shohin/jsp/SVDocumentView" TargetMode="External"/><Relationship Id="rId13" Type="http://schemas.openxmlformats.org/officeDocument/2006/relationships/hyperlink" Target="https://rw491.legal-square.com/HAS-Shohin/jsp/SVDocumentView" TargetMode="External"/><Relationship Id="rId18" Type="http://schemas.openxmlformats.org/officeDocument/2006/relationships/hyperlink" Target="https://rw491.legal-square.com/HAS-Shohin/jsp/SVDocumentView" TargetMode="External"/><Relationship Id="rId3" Type="http://schemas.openxmlformats.org/officeDocument/2006/relationships/webSettings" Target="webSettings.xml"/><Relationship Id="rId7" Type="http://schemas.openxmlformats.org/officeDocument/2006/relationships/hyperlink" Target="https://rw491.legal-square.com/HAS-Shohin/jsp/SVDocumentView" TargetMode="External"/><Relationship Id="rId12" Type="http://schemas.openxmlformats.org/officeDocument/2006/relationships/hyperlink" Target="https://rw491.legal-square.com/HAS-Shohin/jsp/SVDocumentView" TargetMode="External"/><Relationship Id="rId17" Type="http://schemas.openxmlformats.org/officeDocument/2006/relationships/hyperlink" Target="https://rw491.legal-square.com/HAS-Shohin/jsp/SVDocumentView" TargetMode="External"/><Relationship Id="rId2" Type="http://schemas.openxmlformats.org/officeDocument/2006/relationships/settings" Target="settings.xml"/><Relationship Id="rId16" Type="http://schemas.openxmlformats.org/officeDocument/2006/relationships/hyperlink" Target="https://rw491.legal-square.com/HAS-Shohin/jsp/SVDocumentView"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w491.legal-square.com/HAS-Shohin/jsp/SVDocumentView" TargetMode="External"/><Relationship Id="rId11" Type="http://schemas.openxmlformats.org/officeDocument/2006/relationships/hyperlink" Target="https://rw491.legal-square.com/HAS-Shohin/jsp/SVDocumentView" TargetMode="External"/><Relationship Id="rId5" Type="http://schemas.openxmlformats.org/officeDocument/2006/relationships/hyperlink" Target="https://rw491.legal-square.com/HAS-Shohin/jsp/SVDocumentView" TargetMode="External"/><Relationship Id="rId15" Type="http://schemas.openxmlformats.org/officeDocument/2006/relationships/hyperlink" Target="https://rw491.legal-square.com/HAS-Shohin/jsp/SVDocumentView" TargetMode="External"/><Relationship Id="rId10" Type="http://schemas.openxmlformats.org/officeDocument/2006/relationships/hyperlink" Target="https://rw491.legal-square.com/HAS-Shohin/jsp/SVDocumentView" TargetMode="External"/><Relationship Id="rId19" Type="http://schemas.openxmlformats.org/officeDocument/2006/relationships/fontTable" Target="fontTable.xml"/><Relationship Id="rId4" Type="http://schemas.openxmlformats.org/officeDocument/2006/relationships/hyperlink" Target="https://rw491.legal-square.com/HAS-Shohin/jsp/SVDocumentView" TargetMode="External"/><Relationship Id="rId9" Type="http://schemas.openxmlformats.org/officeDocument/2006/relationships/hyperlink" Target="https://rw491.legal-square.com/HAS-Shohin/jsp/SVDocumentView" TargetMode="External"/><Relationship Id="rId14" Type="http://schemas.openxmlformats.org/officeDocument/2006/relationships/hyperlink" Target="https://rw491.legal-square.com/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2025-06-17T06:11:00Z</dcterms:created>
  <dcterms:modified xsi:type="dcterms:W3CDTF">2025-06-17T06:13:00Z</dcterms:modified>
</cp:coreProperties>
</file>