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8974" w14:textId="53C37E23" w:rsidR="00495945" w:rsidRPr="009D09A8" w:rsidRDefault="00495945" w:rsidP="00495945">
      <w:pPr>
        <w:snapToGrid w:val="0"/>
        <w:contextualSpacing/>
        <w:rPr>
          <w:b/>
          <w:bCs/>
          <w:sz w:val="32"/>
          <w:szCs w:val="36"/>
        </w:rPr>
      </w:pPr>
      <w:r w:rsidRPr="009D09A8">
        <w:rPr>
          <w:b/>
          <w:bCs/>
          <w:sz w:val="32"/>
          <w:szCs w:val="36"/>
        </w:rPr>
        <w:t>内訳書の不備等により入札を無効とする場合について</w:t>
      </w:r>
    </w:p>
    <w:p w14:paraId="42719D32" w14:textId="77777777" w:rsidR="00495945" w:rsidRDefault="00495945" w:rsidP="00495945">
      <w:pPr>
        <w:snapToGrid w:val="0"/>
        <w:contextualSpacing/>
      </w:pPr>
    </w:p>
    <w:p w14:paraId="2422C61C" w14:textId="619D4169" w:rsidR="00495945" w:rsidRDefault="00495945" w:rsidP="00495945">
      <w:pPr>
        <w:snapToGrid w:val="0"/>
        <w:contextualSpacing/>
      </w:pPr>
      <w:r>
        <w:t xml:space="preserve"> </w:t>
      </w:r>
      <w:r w:rsidR="00372C04">
        <w:rPr>
          <w:rFonts w:hint="eastAsia"/>
        </w:rPr>
        <w:t xml:space="preserve">　</w:t>
      </w:r>
      <w:r>
        <w:t>平成２７年４月１日から、すべての公共工事の入札において、入札の際に、入札金額の内訳書の提出が必要</w:t>
      </w:r>
      <w:r>
        <w:rPr>
          <w:rFonts w:hint="eastAsia"/>
        </w:rPr>
        <w:t>です</w:t>
      </w:r>
      <w:r>
        <w:t xml:space="preserve">。 </w:t>
      </w:r>
    </w:p>
    <w:p w14:paraId="6FA75138" w14:textId="342DE3C5" w:rsidR="008C1980" w:rsidRDefault="008C1980" w:rsidP="00495945">
      <w:pPr>
        <w:snapToGrid w:val="0"/>
        <w:contextualSpacing/>
      </w:pPr>
      <w:r>
        <w:rPr>
          <w:rFonts w:hint="eastAsia"/>
        </w:rPr>
        <w:t xml:space="preserve">　なお、公共工事以外の入札において、起債等の関係で提出を求める場合があります。</w:t>
      </w:r>
    </w:p>
    <w:p w14:paraId="38B98DDB" w14:textId="77777777" w:rsidR="00495945" w:rsidRDefault="00495945" w:rsidP="00495945">
      <w:pPr>
        <w:snapToGrid w:val="0"/>
        <w:contextualSpacing/>
      </w:pPr>
    </w:p>
    <w:p w14:paraId="68E73CF4" w14:textId="6C0D1C7F" w:rsidR="00495945" w:rsidRDefault="00495945" w:rsidP="00372C04">
      <w:pPr>
        <w:snapToGrid w:val="0"/>
        <w:ind w:firstLineChars="100" w:firstLine="220"/>
        <w:contextualSpacing/>
      </w:pPr>
      <w:r>
        <w:t>提出された内訳書が下記の事項に該当する場合には、</w:t>
      </w:r>
      <w:r w:rsidRPr="00495945">
        <w:rPr>
          <w:rFonts w:hint="eastAsia"/>
        </w:rPr>
        <w:t>菊池広域連合</w:t>
      </w:r>
      <w:r w:rsidRPr="00495945">
        <w:t>競争契約入札心得 第８条第１項第１０号に規定する「</w:t>
      </w:r>
      <w:r w:rsidRPr="00495945">
        <w:rPr>
          <w:rFonts w:hint="eastAsia"/>
        </w:rPr>
        <w:t>その他</w:t>
      </w:r>
      <w:r w:rsidRPr="00495945">
        <w:t>入札に関する条件に違反した入札」に該当するもの</w:t>
      </w:r>
      <w:r>
        <w:t xml:space="preserve">として、原則として、当該入札を無効とします。 </w:t>
      </w:r>
    </w:p>
    <w:p w14:paraId="467BA64F" w14:textId="61766157" w:rsidR="00372C04" w:rsidRDefault="00372C04" w:rsidP="00372C04">
      <w:pPr>
        <w:snapToGrid w:val="0"/>
        <w:ind w:firstLineChars="100" w:firstLine="220"/>
        <w:contextualSpacing/>
      </w:pPr>
      <w:r>
        <w:rPr>
          <w:rFonts w:hint="eastAsia"/>
        </w:rPr>
        <w:t>なお、「工事に係る委託に関する入札」及び「工事や工事に係る委託以外に関する入札で事前に内訳書が必要な入札」の内訳書の不備等も下記に準じます。</w:t>
      </w:r>
    </w:p>
    <w:p w14:paraId="2D3E009D" w14:textId="77777777" w:rsidR="00495945" w:rsidRDefault="00495945" w:rsidP="00495945">
      <w:pPr>
        <w:snapToGrid w:val="0"/>
        <w:contextualSpacing/>
      </w:pPr>
    </w:p>
    <w:p w14:paraId="7507C4FB" w14:textId="77777777" w:rsidR="00495945" w:rsidRDefault="00495945" w:rsidP="00495945">
      <w:pPr>
        <w:pStyle w:val="aa"/>
        <w:snapToGrid w:val="0"/>
        <w:contextualSpacing/>
      </w:pPr>
      <w:r>
        <w:t>記</w:t>
      </w:r>
    </w:p>
    <w:p w14:paraId="61445BB2" w14:textId="18C2F8DD" w:rsidR="00495945" w:rsidRDefault="00495945" w:rsidP="00495945">
      <w:pPr>
        <w:snapToGrid w:val="0"/>
        <w:contextualSpacing/>
      </w:pPr>
      <w:r>
        <w:t xml:space="preserve">１ 未提出又は未提出と同等と認められる場合 </w:t>
      </w:r>
    </w:p>
    <w:p w14:paraId="15AC9453" w14:textId="77777777" w:rsidR="00495945" w:rsidRDefault="00495945" w:rsidP="00495945">
      <w:pPr>
        <w:snapToGrid w:val="0"/>
        <w:contextualSpacing/>
      </w:pPr>
      <w:r>
        <w:t>（１）内訳書の全部又は内訳書の一部が提出されない場合</w:t>
      </w:r>
    </w:p>
    <w:p w14:paraId="35406A23" w14:textId="26DA790A" w:rsidR="00495945" w:rsidRDefault="00495945" w:rsidP="00495945">
      <w:pPr>
        <w:snapToGrid w:val="0"/>
        <w:contextualSpacing/>
      </w:pPr>
      <w:r>
        <w:t xml:space="preserve">（２）内訳書とは無関係な書類である場合 </w:t>
      </w:r>
    </w:p>
    <w:p w14:paraId="13C6AF03" w14:textId="77777777" w:rsidR="00495945" w:rsidRDefault="00495945" w:rsidP="00495945">
      <w:pPr>
        <w:snapToGrid w:val="0"/>
        <w:contextualSpacing/>
      </w:pPr>
      <w:r>
        <w:t xml:space="preserve">（３）他の工事の内訳書が提出された場合 </w:t>
      </w:r>
    </w:p>
    <w:p w14:paraId="2A58317F" w14:textId="77777777" w:rsidR="00495945" w:rsidRDefault="00495945" w:rsidP="00495945">
      <w:pPr>
        <w:snapToGrid w:val="0"/>
        <w:contextualSpacing/>
      </w:pPr>
      <w:r>
        <w:t xml:space="preserve">（４）内訳書として提出された書類が白紙の場合 </w:t>
      </w:r>
    </w:p>
    <w:p w14:paraId="1BEEBA9D" w14:textId="77777777" w:rsidR="00495945" w:rsidRDefault="00495945" w:rsidP="00495945">
      <w:pPr>
        <w:snapToGrid w:val="0"/>
        <w:contextualSpacing/>
      </w:pPr>
      <w:r>
        <w:t xml:space="preserve">（５）内訳書に提出者の記名が欠けている場合（※押印は省略可とする） </w:t>
      </w:r>
    </w:p>
    <w:p w14:paraId="500E5C91" w14:textId="77777777" w:rsidR="00495945" w:rsidRDefault="00495945" w:rsidP="00495945">
      <w:pPr>
        <w:snapToGrid w:val="0"/>
        <w:contextualSpacing/>
      </w:pPr>
      <w:r>
        <w:t xml:space="preserve">（６）当該工事に対応する内訳書が特定できない場合 </w:t>
      </w:r>
    </w:p>
    <w:p w14:paraId="7536C34A" w14:textId="21DFA6DC" w:rsidR="00495945" w:rsidRDefault="00495945" w:rsidP="00495945">
      <w:pPr>
        <w:snapToGrid w:val="0"/>
        <w:ind w:left="440" w:hangingChars="200" w:hanging="440"/>
        <w:contextualSpacing/>
      </w:pPr>
      <w:r>
        <w:t>（７）他の入札参加者が作成した内訳書の全部又は一部を使用していると認められる場合</w:t>
      </w:r>
    </w:p>
    <w:p w14:paraId="79B7ADBB" w14:textId="77777777" w:rsidR="00495945" w:rsidRDefault="00495945" w:rsidP="00495945">
      <w:pPr>
        <w:snapToGrid w:val="0"/>
        <w:contextualSpacing/>
      </w:pPr>
    </w:p>
    <w:p w14:paraId="508A9F7E" w14:textId="77777777" w:rsidR="00495945" w:rsidRDefault="00495945" w:rsidP="00495945">
      <w:pPr>
        <w:snapToGrid w:val="0"/>
        <w:contextualSpacing/>
      </w:pPr>
      <w:r>
        <w:t xml:space="preserve">２ 記載すべき事項が欠けている場合 </w:t>
      </w:r>
    </w:p>
    <w:p w14:paraId="5EEF527E" w14:textId="77777777" w:rsidR="00495945" w:rsidRDefault="00495945" w:rsidP="00495945">
      <w:pPr>
        <w:snapToGrid w:val="0"/>
        <w:contextualSpacing/>
      </w:pPr>
      <w:r>
        <w:t xml:space="preserve">（１）総額の記載のみで内訳の記載が全くない場合 </w:t>
      </w:r>
    </w:p>
    <w:p w14:paraId="15514D84" w14:textId="77777777" w:rsidR="00495945" w:rsidRDefault="00495945" w:rsidP="00495945">
      <w:pPr>
        <w:snapToGrid w:val="0"/>
        <w:contextualSpacing/>
      </w:pPr>
      <w:r>
        <w:t xml:space="preserve">（２）入札明細書等に明示した項目を満たしていない場合 </w:t>
      </w:r>
    </w:p>
    <w:p w14:paraId="0121CBE0" w14:textId="77777777" w:rsidR="00495945" w:rsidRDefault="00495945" w:rsidP="00495945">
      <w:pPr>
        <w:snapToGrid w:val="0"/>
        <w:contextualSpacing/>
      </w:pPr>
    </w:p>
    <w:p w14:paraId="2253ACB3" w14:textId="77777777" w:rsidR="00495945" w:rsidRDefault="00495945" w:rsidP="00495945">
      <w:pPr>
        <w:snapToGrid w:val="0"/>
        <w:contextualSpacing/>
      </w:pPr>
      <w:r>
        <w:t xml:space="preserve">３ 他の工事の内訳書等添付すべきではない書類が添付されていた場合 </w:t>
      </w:r>
    </w:p>
    <w:p w14:paraId="694DB413" w14:textId="77777777" w:rsidR="00495945" w:rsidRDefault="00495945" w:rsidP="00495945">
      <w:pPr>
        <w:snapToGrid w:val="0"/>
        <w:contextualSpacing/>
      </w:pPr>
    </w:p>
    <w:p w14:paraId="1DBBF6DA" w14:textId="77777777" w:rsidR="00495945" w:rsidRDefault="00495945" w:rsidP="00495945">
      <w:pPr>
        <w:snapToGrid w:val="0"/>
        <w:contextualSpacing/>
      </w:pPr>
      <w:r>
        <w:t xml:space="preserve">４ 記載事項に誤りがある場合 </w:t>
      </w:r>
    </w:p>
    <w:p w14:paraId="5EB9594B" w14:textId="77777777" w:rsidR="00495945" w:rsidRDefault="00495945" w:rsidP="00495945">
      <w:pPr>
        <w:snapToGrid w:val="0"/>
        <w:contextualSpacing/>
      </w:pPr>
      <w:r>
        <w:t xml:space="preserve">（１）発注者名に誤りがある場合 </w:t>
      </w:r>
    </w:p>
    <w:p w14:paraId="23429BFE" w14:textId="77777777" w:rsidR="00495945" w:rsidRDefault="00495945" w:rsidP="00495945">
      <w:pPr>
        <w:snapToGrid w:val="0"/>
        <w:contextualSpacing/>
      </w:pPr>
      <w:r>
        <w:t xml:space="preserve">（２）工事名に誤りがある場合 </w:t>
      </w:r>
    </w:p>
    <w:p w14:paraId="0B93E462" w14:textId="77777777" w:rsidR="00495945" w:rsidRDefault="00495945" w:rsidP="00495945">
      <w:pPr>
        <w:snapToGrid w:val="0"/>
        <w:contextualSpacing/>
      </w:pPr>
      <w:r>
        <w:t xml:space="preserve">（３）提出者名に誤りがある場合 </w:t>
      </w:r>
    </w:p>
    <w:p w14:paraId="68CA790E" w14:textId="1C110397" w:rsidR="00495945" w:rsidRDefault="00495945" w:rsidP="00495945">
      <w:pPr>
        <w:snapToGrid w:val="0"/>
        <w:contextualSpacing/>
      </w:pPr>
      <w:r>
        <w:t xml:space="preserve">（４）内訳書の合計金額が入札書に記載されていた入札金額に対応していない場合 </w:t>
      </w:r>
    </w:p>
    <w:p w14:paraId="3298AC99" w14:textId="77777777" w:rsidR="00495945" w:rsidRDefault="00495945" w:rsidP="00495945">
      <w:pPr>
        <w:snapToGrid w:val="0"/>
        <w:contextualSpacing/>
      </w:pPr>
    </w:p>
    <w:p w14:paraId="4A08C7D6" w14:textId="3A92F39D" w:rsidR="0023679C" w:rsidRDefault="00495945" w:rsidP="00495945">
      <w:pPr>
        <w:snapToGrid w:val="0"/>
        <w:contextualSpacing/>
      </w:pPr>
      <w:r>
        <w:t>５ その他未提出又は不備等がある場合</w:t>
      </w:r>
    </w:p>
    <w:sectPr w:rsidR="0023679C" w:rsidSect="0032603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F7"/>
    <w:rsid w:val="0023679C"/>
    <w:rsid w:val="00326036"/>
    <w:rsid w:val="00336809"/>
    <w:rsid w:val="00372C04"/>
    <w:rsid w:val="00495945"/>
    <w:rsid w:val="00626700"/>
    <w:rsid w:val="006F6FFA"/>
    <w:rsid w:val="008C1980"/>
    <w:rsid w:val="009D09A8"/>
    <w:rsid w:val="00A45EAC"/>
    <w:rsid w:val="00BF414D"/>
    <w:rsid w:val="00E637F7"/>
    <w:rsid w:val="00E91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912BEB"/>
  <w15:chartTrackingRefBased/>
  <w15:docId w15:val="{24815570-7459-4BF5-B55F-EE943123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37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7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7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37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7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7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7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7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7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7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7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7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37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7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7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7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7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7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7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7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7F7"/>
    <w:pPr>
      <w:spacing w:before="160" w:after="160"/>
      <w:jc w:val="center"/>
    </w:pPr>
    <w:rPr>
      <w:i/>
      <w:iCs/>
      <w:color w:val="404040" w:themeColor="text1" w:themeTint="BF"/>
    </w:rPr>
  </w:style>
  <w:style w:type="character" w:customStyle="1" w:styleId="a8">
    <w:name w:val="引用文 (文字)"/>
    <w:basedOn w:val="a0"/>
    <w:link w:val="a7"/>
    <w:uiPriority w:val="29"/>
    <w:rsid w:val="00E637F7"/>
    <w:rPr>
      <w:i/>
      <w:iCs/>
      <w:color w:val="404040" w:themeColor="text1" w:themeTint="BF"/>
    </w:rPr>
  </w:style>
  <w:style w:type="paragraph" w:styleId="a9">
    <w:name w:val="List Paragraph"/>
    <w:basedOn w:val="a"/>
    <w:uiPriority w:val="34"/>
    <w:qFormat/>
    <w:rsid w:val="00E637F7"/>
    <w:pPr>
      <w:ind w:left="720"/>
      <w:contextualSpacing/>
    </w:pPr>
  </w:style>
  <w:style w:type="character" w:styleId="21">
    <w:name w:val="Intense Emphasis"/>
    <w:basedOn w:val="a0"/>
    <w:uiPriority w:val="21"/>
    <w:qFormat/>
    <w:rsid w:val="00E637F7"/>
    <w:rPr>
      <w:i/>
      <w:iCs/>
      <w:color w:val="0F4761" w:themeColor="accent1" w:themeShade="BF"/>
    </w:rPr>
  </w:style>
  <w:style w:type="paragraph" w:styleId="22">
    <w:name w:val="Intense Quote"/>
    <w:basedOn w:val="a"/>
    <w:next w:val="a"/>
    <w:link w:val="23"/>
    <w:uiPriority w:val="30"/>
    <w:qFormat/>
    <w:rsid w:val="00E6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37F7"/>
    <w:rPr>
      <w:i/>
      <w:iCs/>
      <w:color w:val="0F4761" w:themeColor="accent1" w:themeShade="BF"/>
    </w:rPr>
  </w:style>
  <w:style w:type="character" w:styleId="24">
    <w:name w:val="Intense Reference"/>
    <w:basedOn w:val="a0"/>
    <w:uiPriority w:val="32"/>
    <w:qFormat/>
    <w:rsid w:val="00E637F7"/>
    <w:rPr>
      <w:b/>
      <w:bCs/>
      <w:smallCaps/>
      <w:color w:val="0F4761" w:themeColor="accent1" w:themeShade="BF"/>
      <w:spacing w:val="5"/>
    </w:rPr>
  </w:style>
  <w:style w:type="paragraph" w:styleId="aa">
    <w:name w:val="Note Heading"/>
    <w:basedOn w:val="a"/>
    <w:next w:val="a"/>
    <w:link w:val="ab"/>
    <w:uiPriority w:val="99"/>
    <w:unhideWhenUsed/>
    <w:rsid w:val="00495945"/>
    <w:pPr>
      <w:jc w:val="center"/>
    </w:pPr>
  </w:style>
  <w:style w:type="character" w:customStyle="1" w:styleId="ab">
    <w:name w:val="記 (文字)"/>
    <w:basedOn w:val="a0"/>
    <w:link w:val="aa"/>
    <w:uiPriority w:val="99"/>
    <w:rsid w:val="00495945"/>
  </w:style>
  <w:style w:type="paragraph" w:styleId="ac">
    <w:name w:val="Closing"/>
    <w:basedOn w:val="a"/>
    <w:link w:val="ad"/>
    <w:uiPriority w:val="99"/>
    <w:unhideWhenUsed/>
    <w:rsid w:val="00495945"/>
    <w:pPr>
      <w:jc w:val="right"/>
    </w:pPr>
  </w:style>
  <w:style w:type="character" w:customStyle="1" w:styleId="ad">
    <w:name w:val="結語 (文字)"/>
    <w:basedOn w:val="a0"/>
    <w:link w:val="ac"/>
    <w:uiPriority w:val="99"/>
    <w:rsid w:val="0049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6</cp:revision>
  <dcterms:created xsi:type="dcterms:W3CDTF">2025-05-26T05:01:00Z</dcterms:created>
  <dcterms:modified xsi:type="dcterms:W3CDTF">2025-05-28T04:19:00Z</dcterms:modified>
</cp:coreProperties>
</file>